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392"/>
        <w:gridCol w:w="3546"/>
        <w:gridCol w:w="2700"/>
        <w:gridCol w:w="2538"/>
      </w:tblGrid>
      <w:tr w:rsidR="00347DF5" w14:paraId="52DCF41B" w14:textId="77777777" w:rsidTr="00347DF5">
        <w:tc>
          <w:tcPr>
            <w:tcW w:w="13176" w:type="dxa"/>
            <w:gridSpan w:val="4"/>
          </w:tcPr>
          <w:p w14:paraId="284AA65D" w14:textId="5F06E1EF" w:rsidR="00347DF5" w:rsidRDefault="00347DF5">
            <w:bookmarkStart w:id="0" w:name="_GoBack"/>
            <w:bookmarkEnd w:id="0"/>
            <w:r>
              <w:t>KINDERGARTEN</w:t>
            </w:r>
          </w:p>
        </w:tc>
      </w:tr>
      <w:tr w:rsidR="00347DF5" w14:paraId="39873EEC" w14:textId="50224773" w:rsidTr="0016491C">
        <w:tc>
          <w:tcPr>
            <w:tcW w:w="4392" w:type="dxa"/>
          </w:tcPr>
          <w:p w14:paraId="018DA41A" w14:textId="77F37F3A" w:rsidR="00347DF5" w:rsidRPr="006542E0" w:rsidRDefault="00347DF5">
            <w:pPr>
              <w:rPr>
                <w:b/>
                <w:sz w:val="20"/>
                <w:szCs w:val="20"/>
              </w:rPr>
            </w:pPr>
            <w:r w:rsidRPr="006542E0">
              <w:rPr>
                <w:b/>
                <w:sz w:val="20"/>
                <w:szCs w:val="20"/>
              </w:rPr>
              <w:t>Standard:  Counting and Cardinality (CC)</w:t>
            </w:r>
          </w:p>
        </w:tc>
        <w:tc>
          <w:tcPr>
            <w:tcW w:w="3546" w:type="dxa"/>
          </w:tcPr>
          <w:p w14:paraId="31DD2953" w14:textId="77777777" w:rsidR="00347DF5" w:rsidRDefault="00347DF5">
            <w:r>
              <w:t>Kathy Richardson Assessing Math Concepts</w:t>
            </w:r>
          </w:p>
        </w:tc>
        <w:tc>
          <w:tcPr>
            <w:tcW w:w="2700" w:type="dxa"/>
          </w:tcPr>
          <w:p w14:paraId="12628E76" w14:textId="77777777" w:rsidR="00347DF5" w:rsidRDefault="00347DF5">
            <w:proofErr w:type="spellStart"/>
            <w:r>
              <w:t>Aimsweb</w:t>
            </w:r>
            <w:proofErr w:type="spellEnd"/>
          </w:p>
          <w:p w14:paraId="0C87319E" w14:textId="41F54A26" w:rsidR="00347DF5" w:rsidRPr="005F4B2C" w:rsidRDefault="00347DF5">
            <w:pPr>
              <w:rPr>
                <w:sz w:val="20"/>
                <w:szCs w:val="20"/>
              </w:rPr>
            </w:pPr>
          </w:p>
        </w:tc>
        <w:tc>
          <w:tcPr>
            <w:tcW w:w="2538" w:type="dxa"/>
          </w:tcPr>
          <w:p w14:paraId="1DAD48C6" w14:textId="290DF4CA" w:rsidR="00347DF5" w:rsidRDefault="0016491C">
            <w:pPr>
              <w:rPr>
                <w:sz w:val="20"/>
                <w:szCs w:val="20"/>
              </w:rPr>
            </w:pPr>
            <w:r>
              <w:rPr>
                <w:sz w:val="20"/>
                <w:szCs w:val="20"/>
              </w:rPr>
              <w:t>Thompson Kindergarten Diagnostic</w:t>
            </w:r>
          </w:p>
          <w:p w14:paraId="4E1BDAFF" w14:textId="77777777" w:rsidR="00347DF5" w:rsidRPr="005F4B2C" w:rsidRDefault="00347DF5" w:rsidP="00347DF5">
            <w:pPr>
              <w:rPr>
                <w:sz w:val="20"/>
                <w:szCs w:val="20"/>
              </w:rPr>
            </w:pPr>
          </w:p>
        </w:tc>
      </w:tr>
      <w:tr w:rsidR="00347DF5" w14:paraId="01491AC0" w14:textId="7E0E0C16" w:rsidTr="0016491C">
        <w:tc>
          <w:tcPr>
            <w:tcW w:w="4392" w:type="dxa"/>
          </w:tcPr>
          <w:p w14:paraId="1485AEA1" w14:textId="77777777" w:rsidR="00347DF5" w:rsidRDefault="00347DF5" w:rsidP="00436B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Count to tell the number of objects</w:t>
            </w:r>
          </w:p>
          <w:p w14:paraId="67890BD6" w14:textId="77777777" w:rsidR="00347DF5" w:rsidRDefault="00347DF5" w:rsidP="00436B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7"/>
                <w:szCs w:val="17"/>
              </w:rPr>
            </w:pPr>
            <w:r>
              <w:rPr>
                <w:rFonts w:ascii="Arial" w:hAnsi="Arial" w:cs="Arial"/>
                <w:color w:val="000000"/>
                <w:sz w:val="17"/>
                <w:szCs w:val="17"/>
              </w:rPr>
              <w:t>•Understand the relationship between numbers and quantities, connect counting to cardinality. •When counting objects, say the number names in the standard order, pairing each object with one and only one number name and each number name with one and only one object.</w:t>
            </w:r>
          </w:p>
          <w:p w14:paraId="0F97F72C" w14:textId="77777777" w:rsidR="00347DF5" w:rsidRDefault="00347DF5" w:rsidP="00436B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7"/>
                <w:szCs w:val="17"/>
              </w:rPr>
            </w:pPr>
            <w:r>
              <w:rPr>
                <w:rFonts w:ascii="Arial" w:hAnsi="Arial" w:cs="Arial"/>
                <w:color w:val="000000"/>
                <w:sz w:val="17"/>
                <w:szCs w:val="17"/>
              </w:rPr>
              <w:t>•Understand that the last number name said tells the number of objects counted. The number of objects is the same regardless of their arrangement or the order in which they were counted. •Count to answer "how many?" questions about as many as 20 things arranged in a line, a rectangular array, or a circle or as many as 10 things in a scattered configuration; given a number from 1-20, count out that many objects.</w:t>
            </w:r>
          </w:p>
          <w:p w14:paraId="53F21213" w14:textId="77777777" w:rsidR="00347DF5" w:rsidRDefault="00347DF5" w:rsidP="00436B08">
            <w:r>
              <w:rPr>
                <w:rFonts w:ascii="Arial" w:hAnsi="Arial" w:cs="Arial"/>
                <w:color w:val="000000"/>
                <w:sz w:val="17"/>
                <w:szCs w:val="17"/>
              </w:rPr>
              <w:t>Counting and producing sets of a given size.</w:t>
            </w:r>
          </w:p>
        </w:tc>
        <w:tc>
          <w:tcPr>
            <w:tcW w:w="3546" w:type="dxa"/>
          </w:tcPr>
          <w:p w14:paraId="08AC3A7F" w14:textId="77777777"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6542E0">
              <w:rPr>
                <w:rFonts w:cs="Arial"/>
                <w:b/>
                <w:bCs/>
                <w:color w:val="000000"/>
                <w:sz w:val="17"/>
                <w:szCs w:val="17"/>
              </w:rPr>
              <w:t>Assessment 1: Counting Objects</w:t>
            </w:r>
          </w:p>
          <w:p w14:paraId="524CDA93" w14:textId="77777777" w:rsidR="00347DF5" w:rsidRPr="006542E0" w:rsidRDefault="00347DF5" w:rsidP="00DD72DC">
            <w:pPr>
              <w:rPr>
                <w:rFonts w:cs="Arial"/>
                <w:color w:val="000000"/>
                <w:sz w:val="17"/>
                <w:szCs w:val="17"/>
              </w:rPr>
            </w:pPr>
            <w:r w:rsidRPr="006542E0">
              <w:rPr>
                <w:rFonts w:cs="Arial"/>
                <w:color w:val="000000"/>
                <w:sz w:val="17"/>
                <w:szCs w:val="17"/>
              </w:rPr>
              <w:t xml:space="preserve">Task 1: Counting a Pile </w:t>
            </w:r>
          </w:p>
          <w:p w14:paraId="696A1B55" w14:textId="77777777" w:rsidR="00347DF5" w:rsidRPr="006542E0" w:rsidRDefault="00347DF5" w:rsidP="00DD72DC">
            <w:r w:rsidRPr="006542E0">
              <w:rPr>
                <w:rFonts w:cs="Arial"/>
                <w:color w:val="000000"/>
                <w:sz w:val="17"/>
                <w:szCs w:val="17"/>
              </w:rPr>
              <w:t>Task 2: Making a Pile</w:t>
            </w:r>
          </w:p>
        </w:tc>
        <w:tc>
          <w:tcPr>
            <w:tcW w:w="2700" w:type="dxa"/>
          </w:tcPr>
          <w:p w14:paraId="076C40A1" w14:textId="77777777" w:rsidR="00347DF5" w:rsidRDefault="00347DF5">
            <w:pPr>
              <w:rPr>
                <w:sz w:val="16"/>
                <w:szCs w:val="16"/>
              </w:rPr>
            </w:pPr>
            <w:r w:rsidRPr="005F4B2C">
              <w:rPr>
                <w:sz w:val="16"/>
                <w:szCs w:val="16"/>
              </w:rPr>
              <w:t>Oral Counting</w:t>
            </w:r>
          </w:p>
          <w:p w14:paraId="26A7753B" w14:textId="5EF8238C" w:rsidR="00347DF5" w:rsidRPr="005F4B2C" w:rsidRDefault="00347DF5">
            <w:pPr>
              <w:rPr>
                <w:sz w:val="16"/>
                <w:szCs w:val="16"/>
              </w:rPr>
            </w:pPr>
            <w:r>
              <w:rPr>
                <w:sz w:val="16"/>
                <w:szCs w:val="16"/>
              </w:rPr>
              <w:t>Missing Number</w:t>
            </w:r>
          </w:p>
        </w:tc>
        <w:tc>
          <w:tcPr>
            <w:tcW w:w="2538" w:type="dxa"/>
          </w:tcPr>
          <w:p w14:paraId="6711F7D7" w14:textId="77777777" w:rsidR="00347DF5" w:rsidRDefault="0016491C" w:rsidP="00347DF5">
            <w:pPr>
              <w:rPr>
                <w:sz w:val="16"/>
                <w:szCs w:val="16"/>
              </w:rPr>
            </w:pPr>
            <w:r>
              <w:rPr>
                <w:sz w:val="16"/>
                <w:szCs w:val="16"/>
              </w:rPr>
              <w:t>Beginning of Year Assessment</w:t>
            </w:r>
          </w:p>
          <w:p w14:paraId="4461278C" w14:textId="77777777" w:rsidR="0016491C" w:rsidRDefault="0016491C" w:rsidP="00347DF5">
            <w:pPr>
              <w:rPr>
                <w:sz w:val="16"/>
                <w:szCs w:val="16"/>
              </w:rPr>
            </w:pPr>
            <w:r>
              <w:rPr>
                <w:sz w:val="16"/>
                <w:szCs w:val="16"/>
              </w:rPr>
              <w:t>Mid Year Assessment</w:t>
            </w:r>
          </w:p>
          <w:p w14:paraId="7BF2B321" w14:textId="2A6314B4" w:rsidR="0016491C" w:rsidRPr="005F4B2C" w:rsidRDefault="0016491C" w:rsidP="00347DF5">
            <w:pPr>
              <w:rPr>
                <w:sz w:val="16"/>
                <w:szCs w:val="16"/>
              </w:rPr>
            </w:pPr>
            <w:r>
              <w:rPr>
                <w:sz w:val="16"/>
                <w:szCs w:val="16"/>
              </w:rPr>
              <w:t>End of Year Assessment</w:t>
            </w:r>
          </w:p>
        </w:tc>
      </w:tr>
      <w:tr w:rsidR="00347DF5" w14:paraId="35189742" w14:textId="2A04C61B" w:rsidTr="0016491C">
        <w:tc>
          <w:tcPr>
            <w:tcW w:w="4392" w:type="dxa"/>
          </w:tcPr>
          <w:p w14:paraId="6C93E1B5"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Understand one more</w:t>
            </w:r>
          </w:p>
          <w:p w14:paraId="0046D22C" w14:textId="77777777" w:rsidR="00347DF5" w:rsidRDefault="00347DF5" w:rsidP="00DD72DC">
            <w:r>
              <w:rPr>
                <w:rFonts w:ascii="Arial" w:hAnsi="Arial" w:cs="Arial"/>
                <w:color w:val="000000"/>
                <w:sz w:val="17"/>
                <w:szCs w:val="17"/>
              </w:rPr>
              <w:t>•Understand that each successive number name refers to a quantity that is one larger.</w:t>
            </w:r>
          </w:p>
        </w:tc>
        <w:tc>
          <w:tcPr>
            <w:tcW w:w="3546" w:type="dxa"/>
          </w:tcPr>
          <w:p w14:paraId="37F992EA" w14:textId="77777777" w:rsidR="00347DF5" w:rsidRPr="006542E0" w:rsidRDefault="00347DF5">
            <w:pPr>
              <w:rPr>
                <w:rFonts w:cs="Arial"/>
                <w:color w:val="000000"/>
                <w:sz w:val="17"/>
                <w:szCs w:val="17"/>
              </w:rPr>
            </w:pPr>
            <w:r w:rsidRPr="006542E0">
              <w:rPr>
                <w:rFonts w:cs="Arial"/>
                <w:color w:val="000000"/>
                <w:sz w:val="17"/>
                <w:szCs w:val="17"/>
              </w:rPr>
              <w:t xml:space="preserve">Task 3: One More/One Less (in sequence) </w:t>
            </w:r>
          </w:p>
          <w:p w14:paraId="7C85E5EF" w14:textId="77777777" w:rsidR="00347DF5" w:rsidRPr="006542E0" w:rsidRDefault="00347DF5">
            <w:r w:rsidRPr="006542E0">
              <w:rPr>
                <w:rFonts w:cs="Arial"/>
                <w:color w:val="000000"/>
                <w:sz w:val="17"/>
                <w:szCs w:val="17"/>
              </w:rPr>
              <w:t>Task 4: One More/One Less (not in sequence)</w:t>
            </w:r>
          </w:p>
        </w:tc>
        <w:tc>
          <w:tcPr>
            <w:tcW w:w="2700" w:type="dxa"/>
          </w:tcPr>
          <w:p w14:paraId="37D302A0" w14:textId="77777777" w:rsidR="00347DF5" w:rsidRPr="005F4B2C" w:rsidRDefault="00347DF5">
            <w:pPr>
              <w:rPr>
                <w:sz w:val="16"/>
                <w:szCs w:val="16"/>
              </w:rPr>
            </w:pPr>
          </w:p>
        </w:tc>
        <w:tc>
          <w:tcPr>
            <w:tcW w:w="2538" w:type="dxa"/>
          </w:tcPr>
          <w:p w14:paraId="1430C916" w14:textId="77777777" w:rsidR="00347DF5" w:rsidRPr="005F4B2C" w:rsidRDefault="00347DF5">
            <w:pPr>
              <w:rPr>
                <w:sz w:val="16"/>
                <w:szCs w:val="16"/>
              </w:rPr>
            </w:pPr>
          </w:p>
        </w:tc>
      </w:tr>
      <w:tr w:rsidR="00347DF5" w14:paraId="53C32F12" w14:textId="0A7EF3E1" w:rsidTr="0016491C">
        <w:tc>
          <w:tcPr>
            <w:tcW w:w="4392" w:type="dxa"/>
          </w:tcPr>
          <w:p w14:paraId="0B6F7E5F" w14:textId="77777777" w:rsidR="00347DF5" w:rsidRDefault="00347DF5">
            <w:r>
              <w:rPr>
                <w:rFonts w:ascii="Arial" w:hAnsi="Arial" w:cs="Arial"/>
                <w:b/>
                <w:bCs/>
                <w:color w:val="0F7003"/>
                <w:sz w:val="17"/>
                <w:szCs w:val="17"/>
              </w:rPr>
              <w:t xml:space="preserve">Know number names and the count sequence </w:t>
            </w:r>
            <w:r>
              <w:rPr>
                <w:rFonts w:ascii="Arial" w:hAnsi="Arial" w:cs="Arial"/>
                <w:color w:val="0F7003"/>
                <w:sz w:val="17"/>
                <w:szCs w:val="17"/>
              </w:rPr>
              <w:t xml:space="preserve">(to 20) </w:t>
            </w:r>
            <w:r>
              <w:rPr>
                <w:rFonts w:ascii="Arial" w:hAnsi="Arial" w:cs="Arial"/>
                <w:b/>
                <w:bCs/>
                <w:color w:val="000000"/>
                <w:sz w:val="17"/>
                <w:szCs w:val="17"/>
              </w:rPr>
              <w:t xml:space="preserve">Write numbers </w:t>
            </w:r>
            <w:r>
              <w:rPr>
                <w:rFonts w:ascii="Arial" w:hAnsi="Arial" w:cs="Arial"/>
                <w:color w:val="000000"/>
                <w:sz w:val="17"/>
                <w:szCs w:val="17"/>
              </w:rPr>
              <w:t>from 0 to 20. Represent a number of objects with a written numeral 0-20 (with 0 representing a count of no objects).</w:t>
            </w:r>
          </w:p>
        </w:tc>
        <w:tc>
          <w:tcPr>
            <w:tcW w:w="3546" w:type="dxa"/>
          </w:tcPr>
          <w:p w14:paraId="4F4FA940" w14:textId="77777777"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6542E0">
              <w:rPr>
                <w:rFonts w:cs="Arial"/>
                <w:b/>
                <w:bCs/>
                <w:color w:val="000000"/>
                <w:sz w:val="17"/>
                <w:szCs w:val="17"/>
              </w:rPr>
              <w:t>Assessing at Work Task:</w:t>
            </w:r>
          </w:p>
          <w:p w14:paraId="3E1CD291" w14:textId="77777777" w:rsidR="00347DF5" w:rsidRPr="006542E0" w:rsidRDefault="00347DF5" w:rsidP="00DD72DC">
            <w:r w:rsidRPr="006542E0">
              <w:rPr>
                <w:rFonts w:cs="Arial"/>
                <w:color w:val="000000"/>
                <w:sz w:val="17"/>
                <w:szCs w:val="17"/>
              </w:rPr>
              <w:t>Counting Collections</w:t>
            </w:r>
          </w:p>
        </w:tc>
        <w:tc>
          <w:tcPr>
            <w:tcW w:w="2700" w:type="dxa"/>
          </w:tcPr>
          <w:p w14:paraId="410AFCDC" w14:textId="77777777" w:rsidR="00347DF5" w:rsidRDefault="00347DF5">
            <w:pPr>
              <w:rPr>
                <w:sz w:val="16"/>
                <w:szCs w:val="16"/>
              </w:rPr>
            </w:pPr>
            <w:r>
              <w:rPr>
                <w:sz w:val="16"/>
                <w:szCs w:val="16"/>
              </w:rPr>
              <w:t>Number Identification</w:t>
            </w:r>
          </w:p>
          <w:p w14:paraId="72C6E81A" w14:textId="10066B65" w:rsidR="00347DF5" w:rsidRPr="005F4B2C" w:rsidRDefault="00347DF5">
            <w:pPr>
              <w:rPr>
                <w:sz w:val="16"/>
                <w:szCs w:val="16"/>
              </w:rPr>
            </w:pPr>
            <w:r>
              <w:rPr>
                <w:sz w:val="16"/>
                <w:szCs w:val="16"/>
              </w:rPr>
              <w:t>Missing Number</w:t>
            </w:r>
          </w:p>
        </w:tc>
        <w:tc>
          <w:tcPr>
            <w:tcW w:w="2538" w:type="dxa"/>
          </w:tcPr>
          <w:p w14:paraId="24A265BD" w14:textId="77777777" w:rsidR="00347DF5" w:rsidRDefault="00347DF5">
            <w:pPr>
              <w:rPr>
                <w:sz w:val="16"/>
                <w:szCs w:val="16"/>
              </w:rPr>
            </w:pPr>
          </w:p>
          <w:p w14:paraId="435EBDC1" w14:textId="77777777" w:rsidR="00347DF5" w:rsidRPr="005F4B2C" w:rsidRDefault="00347DF5" w:rsidP="00347DF5">
            <w:pPr>
              <w:rPr>
                <w:sz w:val="16"/>
                <w:szCs w:val="16"/>
              </w:rPr>
            </w:pPr>
          </w:p>
        </w:tc>
      </w:tr>
      <w:tr w:rsidR="00347DF5" w14:paraId="5BB23E04" w14:textId="25EDB768" w:rsidTr="0016491C">
        <w:tc>
          <w:tcPr>
            <w:tcW w:w="4392" w:type="dxa"/>
          </w:tcPr>
          <w:p w14:paraId="01F1A8AC"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Count on</w:t>
            </w:r>
          </w:p>
          <w:p w14:paraId="2EE08DE0" w14:textId="77777777" w:rsidR="00347DF5" w:rsidRDefault="00347DF5" w:rsidP="00DD72DC">
            <w:r>
              <w:rPr>
                <w:rFonts w:ascii="Arial" w:hAnsi="Arial" w:cs="Arial"/>
                <w:color w:val="000000"/>
                <w:sz w:val="17"/>
                <w:szCs w:val="17"/>
              </w:rPr>
              <w:t>Count forward beginning from a given number within the known sequence (instead of having to begin at 1).</w:t>
            </w:r>
          </w:p>
        </w:tc>
        <w:tc>
          <w:tcPr>
            <w:tcW w:w="3546" w:type="dxa"/>
          </w:tcPr>
          <w:p w14:paraId="77AF977A" w14:textId="77777777" w:rsidR="00347DF5" w:rsidRPr="006542E0" w:rsidRDefault="00347DF5">
            <w:r w:rsidRPr="006542E0">
              <w:rPr>
                <w:rFonts w:cs="Arial"/>
                <w:b/>
                <w:bCs/>
                <w:color w:val="000000"/>
                <w:sz w:val="17"/>
                <w:szCs w:val="17"/>
              </w:rPr>
              <w:t>Assessment 2: Changing Numbers</w:t>
            </w:r>
          </w:p>
        </w:tc>
        <w:tc>
          <w:tcPr>
            <w:tcW w:w="2700" w:type="dxa"/>
          </w:tcPr>
          <w:p w14:paraId="265310A5" w14:textId="47E2AE71" w:rsidR="00347DF5" w:rsidRPr="005F4B2C" w:rsidRDefault="00347DF5">
            <w:pPr>
              <w:rPr>
                <w:sz w:val="16"/>
                <w:szCs w:val="16"/>
              </w:rPr>
            </w:pPr>
            <w:r w:rsidRPr="005F4B2C">
              <w:rPr>
                <w:sz w:val="16"/>
                <w:szCs w:val="16"/>
              </w:rPr>
              <w:t>Oral Counting</w:t>
            </w:r>
          </w:p>
        </w:tc>
        <w:tc>
          <w:tcPr>
            <w:tcW w:w="2538" w:type="dxa"/>
          </w:tcPr>
          <w:p w14:paraId="2BA1CB27" w14:textId="77777777" w:rsidR="00347DF5" w:rsidRPr="005F4B2C" w:rsidRDefault="00347DF5" w:rsidP="00347DF5">
            <w:pPr>
              <w:rPr>
                <w:sz w:val="16"/>
                <w:szCs w:val="16"/>
              </w:rPr>
            </w:pPr>
          </w:p>
        </w:tc>
      </w:tr>
      <w:tr w:rsidR="00347DF5" w14:paraId="775EF8ED" w14:textId="28219364" w:rsidTr="0016491C">
        <w:tc>
          <w:tcPr>
            <w:tcW w:w="4392" w:type="dxa"/>
          </w:tcPr>
          <w:p w14:paraId="60020282"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Compare numbers</w:t>
            </w:r>
          </w:p>
          <w:p w14:paraId="48271403"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7"/>
                <w:szCs w:val="17"/>
              </w:rPr>
            </w:pPr>
            <w:r>
              <w:rPr>
                <w:rFonts w:ascii="Arial" w:hAnsi="Arial" w:cs="Arial"/>
                <w:color w:val="000000"/>
                <w:sz w:val="17"/>
                <w:szCs w:val="17"/>
              </w:rPr>
              <w:t>Identify whether the number of objects in one group is greater than, less than, or equal to the number of objects in another group, e.g. by using matching and counting strategies.</w:t>
            </w:r>
          </w:p>
          <w:p w14:paraId="1E378851" w14:textId="77777777" w:rsidR="00347DF5" w:rsidRDefault="00347DF5" w:rsidP="00DD72DC">
            <w:r>
              <w:rPr>
                <w:rFonts w:ascii="Arial" w:hAnsi="Arial" w:cs="Arial"/>
                <w:color w:val="000000"/>
                <w:sz w:val="17"/>
                <w:szCs w:val="17"/>
              </w:rPr>
              <w:t>Compare two numbers between 1 and 10 presented as written numerals.</w:t>
            </w:r>
          </w:p>
        </w:tc>
        <w:tc>
          <w:tcPr>
            <w:tcW w:w="3546" w:type="dxa"/>
          </w:tcPr>
          <w:p w14:paraId="53753B01" w14:textId="77777777" w:rsidR="00347DF5" w:rsidRPr="006542E0" w:rsidRDefault="00347DF5">
            <w:r w:rsidRPr="006542E0">
              <w:rPr>
                <w:rFonts w:cs="Arial"/>
                <w:b/>
                <w:bCs/>
                <w:color w:val="000000"/>
                <w:sz w:val="17"/>
                <w:szCs w:val="17"/>
              </w:rPr>
              <w:t>Assessment 3: More/Less Trains</w:t>
            </w:r>
          </w:p>
        </w:tc>
        <w:tc>
          <w:tcPr>
            <w:tcW w:w="2700" w:type="dxa"/>
          </w:tcPr>
          <w:p w14:paraId="53657C50" w14:textId="5C1587E3" w:rsidR="00347DF5" w:rsidRPr="005F4B2C" w:rsidRDefault="00347DF5">
            <w:pPr>
              <w:rPr>
                <w:sz w:val="16"/>
                <w:szCs w:val="16"/>
              </w:rPr>
            </w:pPr>
            <w:r>
              <w:rPr>
                <w:sz w:val="16"/>
                <w:szCs w:val="16"/>
              </w:rPr>
              <w:t>Quantity Discrimination</w:t>
            </w:r>
          </w:p>
        </w:tc>
        <w:tc>
          <w:tcPr>
            <w:tcW w:w="2538" w:type="dxa"/>
          </w:tcPr>
          <w:p w14:paraId="2B20311B" w14:textId="3AC9B42D" w:rsidR="00347DF5" w:rsidRPr="005F4B2C" w:rsidRDefault="0016491C" w:rsidP="00347DF5">
            <w:pPr>
              <w:rPr>
                <w:sz w:val="16"/>
                <w:szCs w:val="16"/>
              </w:rPr>
            </w:pPr>
            <w:r>
              <w:rPr>
                <w:sz w:val="16"/>
                <w:szCs w:val="16"/>
              </w:rPr>
              <w:t>Beginning of Year Assessment</w:t>
            </w:r>
          </w:p>
        </w:tc>
      </w:tr>
      <w:tr w:rsidR="00347DF5" w14:paraId="14487F6E" w14:textId="6D0A15E0" w:rsidTr="0016491C">
        <w:tc>
          <w:tcPr>
            <w:tcW w:w="4392" w:type="dxa"/>
          </w:tcPr>
          <w:p w14:paraId="1180A392"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Know number names and the count sequence (to 100)</w:t>
            </w:r>
          </w:p>
          <w:p w14:paraId="0F0FDB1A" w14:textId="77777777" w:rsidR="00347DF5" w:rsidRDefault="00347DF5" w:rsidP="00DD72DC">
            <w:r>
              <w:rPr>
                <w:rFonts w:ascii="Arial" w:hAnsi="Arial" w:cs="Arial"/>
                <w:color w:val="000000"/>
                <w:sz w:val="17"/>
                <w:szCs w:val="17"/>
              </w:rPr>
              <w:t>Count to 100 by tens</w:t>
            </w:r>
          </w:p>
        </w:tc>
        <w:tc>
          <w:tcPr>
            <w:tcW w:w="3546" w:type="dxa"/>
          </w:tcPr>
          <w:p w14:paraId="6E553DB9" w14:textId="77777777" w:rsidR="00347DF5" w:rsidRPr="006542E0" w:rsidRDefault="00347DF5">
            <w:r w:rsidRPr="006542E0">
              <w:rPr>
                <w:rFonts w:cs="Arial"/>
                <w:b/>
                <w:bCs/>
                <w:color w:val="000000"/>
                <w:sz w:val="17"/>
                <w:szCs w:val="17"/>
              </w:rPr>
              <w:t xml:space="preserve">Assessment 1: Counting Objects </w:t>
            </w:r>
            <w:r w:rsidRPr="006542E0">
              <w:rPr>
                <w:rFonts w:cs="Arial"/>
                <w:color w:val="000000"/>
                <w:sz w:val="17"/>
                <w:szCs w:val="17"/>
              </w:rPr>
              <w:t>Ext. One More/One Less to 100</w:t>
            </w:r>
          </w:p>
        </w:tc>
        <w:tc>
          <w:tcPr>
            <w:tcW w:w="2700" w:type="dxa"/>
          </w:tcPr>
          <w:p w14:paraId="572DD4C5" w14:textId="77777777" w:rsidR="00347DF5" w:rsidRDefault="00347DF5"/>
        </w:tc>
        <w:tc>
          <w:tcPr>
            <w:tcW w:w="2538" w:type="dxa"/>
          </w:tcPr>
          <w:p w14:paraId="36F61894" w14:textId="77777777" w:rsidR="00347DF5" w:rsidRDefault="00347DF5"/>
        </w:tc>
      </w:tr>
      <w:tr w:rsidR="00347DF5" w14:paraId="65320FB7" w14:textId="5E68C77C" w:rsidTr="0016491C">
        <w:tc>
          <w:tcPr>
            <w:tcW w:w="4392" w:type="dxa"/>
          </w:tcPr>
          <w:p w14:paraId="69759877" w14:textId="77777777" w:rsidR="00347DF5" w:rsidRPr="006542E0" w:rsidRDefault="00347DF5">
            <w:pPr>
              <w:rPr>
                <w:rFonts w:cs="Arial"/>
                <w:b/>
                <w:bCs/>
                <w:color w:val="000000"/>
                <w:sz w:val="20"/>
                <w:szCs w:val="20"/>
              </w:rPr>
            </w:pPr>
            <w:r w:rsidRPr="006542E0">
              <w:rPr>
                <w:rFonts w:cs="Arial"/>
                <w:b/>
                <w:bCs/>
                <w:color w:val="000000"/>
                <w:sz w:val="20"/>
                <w:szCs w:val="20"/>
              </w:rPr>
              <w:lastRenderedPageBreak/>
              <w:t>KINDERGARTEN (CONTINUED)</w:t>
            </w:r>
          </w:p>
          <w:p w14:paraId="5F66F29C" w14:textId="3AF7BB67" w:rsidR="00347DF5" w:rsidRDefault="00347DF5">
            <w:r w:rsidRPr="006542E0">
              <w:rPr>
                <w:rFonts w:cs="Arial"/>
                <w:b/>
                <w:bCs/>
                <w:color w:val="000000"/>
                <w:sz w:val="20"/>
                <w:szCs w:val="20"/>
              </w:rPr>
              <w:t>Standard:  OPERATIONS AND ALGEBRAIC THINKING (OA)</w:t>
            </w:r>
          </w:p>
        </w:tc>
        <w:tc>
          <w:tcPr>
            <w:tcW w:w="3546" w:type="dxa"/>
          </w:tcPr>
          <w:p w14:paraId="4EB9C362" w14:textId="77777777" w:rsidR="00347DF5" w:rsidRPr="006542E0" w:rsidRDefault="00347DF5">
            <w:r w:rsidRPr="006542E0">
              <w:t>Kathy Richardson Assessing Math Concepts</w:t>
            </w:r>
          </w:p>
        </w:tc>
        <w:tc>
          <w:tcPr>
            <w:tcW w:w="2700" w:type="dxa"/>
          </w:tcPr>
          <w:p w14:paraId="7AECB03D" w14:textId="77777777" w:rsidR="00347DF5" w:rsidRDefault="00347DF5">
            <w:proofErr w:type="spellStart"/>
            <w:r>
              <w:t>AimsWeb</w:t>
            </w:r>
            <w:proofErr w:type="spellEnd"/>
          </w:p>
        </w:tc>
        <w:tc>
          <w:tcPr>
            <w:tcW w:w="2538" w:type="dxa"/>
          </w:tcPr>
          <w:p w14:paraId="7119C56D" w14:textId="77777777" w:rsidR="0016491C" w:rsidRDefault="0016491C" w:rsidP="0016491C">
            <w:pPr>
              <w:rPr>
                <w:sz w:val="20"/>
                <w:szCs w:val="20"/>
              </w:rPr>
            </w:pPr>
            <w:r>
              <w:rPr>
                <w:sz w:val="20"/>
                <w:szCs w:val="20"/>
              </w:rPr>
              <w:t>Thompson Kindergarten Diagnostic</w:t>
            </w:r>
          </w:p>
          <w:p w14:paraId="74B9C319" w14:textId="77777777" w:rsidR="00347DF5" w:rsidRDefault="00347DF5"/>
        </w:tc>
      </w:tr>
      <w:tr w:rsidR="00347DF5" w:rsidRPr="0016491C" w14:paraId="7C1D6AF4" w14:textId="1986C9C9" w:rsidTr="0016491C">
        <w:tc>
          <w:tcPr>
            <w:tcW w:w="4392" w:type="dxa"/>
          </w:tcPr>
          <w:p w14:paraId="4C91CD8D"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Understand addition as putting together and adding to, and understand subtraction as taking apart and taking from</w:t>
            </w:r>
          </w:p>
          <w:p w14:paraId="10876D8C"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7"/>
                <w:szCs w:val="17"/>
              </w:rPr>
            </w:pPr>
            <w:r>
              <w:rPr>
                <w:rFonts w:ascii="Arial" w:hAnsi="Arial" w:cs="Arial"/>
                <w:color w:val="000000"/>
                <w:sz w:val="17"/>
                <w:szCs w:val="17"/>
              </w:rPr>
              <w:t xml:space="preserve">Represent addition and subtraction with objects, fingers, mental images, drawings, </w:t>
            </w:r>
            <w:proofErr w:type="gramStart"/>
            <w:r>
              <w:rPr>
                <w:rFonts w:ascii="Arial" w:hAnsi="Arial" w:cs="Arial"/>
                <w:color w:val="000000"/>
                <w:sz w:val="17"/>
                <w:szCs w:val="17"/>
              </w:rPr>
              <w:t>sounds (e.g., claps), acting out situations, verbal explanations, expressions, or equations</w:t>
            </w:r>
            <w:proofErr w:type="gramEnd"/>
            <w:r>
              <w:rPr>
                <w:rFonts w:ascii="Arial" w:hAnsi="Arial" w:cs="Arial"/>
                <w:color w:val="000000"/>
                <w:sz w:val="17"/>
                <w:szCs w:val="17"/>
              </w:rPr>
              <w:t>.</w:t>
            </w:r>
          </w:p>
          <w:p w14:paraId="368246BD" w14:textId="77777777" w:rsidR="00347DF5" w:rsidRDefault="00347DF5" w:rsidP="00DD72DC">
            <w:r>
              <w:rPr>
                <w:rFonts w:ascii="Arial" w:hAnsi="Arial" w:cs="Arial"/>
                <w:color w:val="000000"/>
                <w:sz w:val="17"/>
                <w:szCs w:val="17"/>
              </w:rPr>
              <w:t>Solve addition and subtraction word problems, and add and subtract within 10, e.g. by using objects or drawings to represent the problem.</w:t>
            </w:r>
          </w:p>
        </w:tc>
        <w:tc>
          <w:tcPr>
            <w:tcW w:w="3546" w:type="dxa"/>
          </w:tcPr>
          <w:p w14:paraId="3EE080F3" w14:textId="77777777"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6542E0">
              <w:rPr>
                <w:rFonts w:cs="Arial"/>
                <w:b/>
                <w:bCs/>
                <w:color w:val="000000"/>
                <w:sz w:val="17"/>
                <w:szCs w:val="17"/>
              </w:rPr>
              <w:t>DNC: Chapter 2: Chapter 1</w:t>
            </w:r>
          </w:p>
          <w:p w14:paraId="45BFBE46" w14:textId="77777777" w:rsidR="00347DF5" w:rsidRPr="006542E0" w:rsidRDefault="00347DF5" w:rsidP="00DD72DC">
            <w:r w:rsidRPr="006542E0">
              <w:rPr>
                <w:rFonts w:cs="Arial"/>
                <w:color w:val="000000"/>
                <w:sz w:val="17"/>
                <w:szCs w:val="17"/>
              </w:rPr>
              <w:t>Guide to Observation p.3</w:t>
            </w:r>
          </w:p>
        </w:tc>
        <w:tc>
          <w:tcPr>
            <w:tcW w:w="2700" w:type="dxa"/>
          </w:tcPr>
          <w:p w14:paraId="67F34EA8" w14:textId="77777777" w:rsidR="00347DF5" w:rsidRDefault="00347DF5"/>
        </w:tc>
        <w:tc>
          <w:tcPr>
            <w:tcW w:w="2538" w:type="dxa"/>
          </w:tcPr>
          <w:p w14:paraId="62F7D279" w14:textId="554CFACF" w:rsidR="00347DF5" w:rsidRPr="0016491C" w:rsidRDefault="0016491C">
            <w:pPr>
              <w:rPr>
                <w:sz w:val="16"/>
                <w:szCs w:val="16"/>
              </w:rPr>
            </w:pPr>
            <w:r>
              <w:rPr>
                <w:sz w:val="16"/>
                <w:szCs w:val="16"/>
              </w:rPr>
              <w:t>End of Year Assessment</w:t>
            </w:r>
          </w:p>
        </w:tc>
      </w:tr>
      <w:tr w:rsidR="00347DF5" w14:paraId="0A8015CD" w14:textId="43A116B8" w:rsidTr="0016491C">
        <w:tc>
          <w:tcPr>
            <w:tcW w:w="4392" w:type="dxa"/>
          </w:tcPr>
          <w:p w14:paraId="0F9D1060" w14:textId="421DACB5"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b/>
                <w:bCs/>
                <w:color w:val="0F7003"/>
                <w:sz w:val="17"/>
                <w:szCs w:val="17"/>
              </w:rPr>
              <w:t>Compose and decompose numbers</w:t>
            </w:r>
          </w:p>
          <w:p w14:paraId="1789DE90"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17"/>
                <w:szCs w:val="17"/>
              </w:rPr>
            </w:pPr>
            <w:r>
              <w:rPr>
                <w:rFonts w:ascii="Arial" w:hAnsi="Arial" w:cs="Arial"/>
                <w:color w:val="000000"/>
                <w:sz w:val="17"/>
                <w:szCs w:val="17"/>
              </w:rPr>
              <w:t>Quickly recognize the cardinalities of small sets of objects (summary).</w:t>
            </w:r>
          </w:p>
          <w:p w14:paraId="1F2BE9D2"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color w:val="000000"/>
                <w:sz w:val="17"/>
                <w:szCs w:val="17"/>
              </w:rPr>
              <w:t>Decompose numbers less than or equal to 10 into pairs in more than one way, e.g., by using objects or drawings, and record each decomposition by a drawing or equation, (e.g. 5=2+3 and 5=4+1).</w:t>
            </w:r>
          </w:p>
        </w:tc>
        <w:tc>
          <w:tcPr>
            <w:tcW w:w="3546" w:type="dxa"/>
          </w:tcPr>
          <w:p w14:paraId="72B5D6E8" w14:textId="77777777" w:rsidR="00347DF5" w:rsidRPr="006542E0" w:rsidRDefault="00347DF5">
            <w:r w:rsidRPr="006542E0">
              <w:rPr>
                <w:rFonts w:cs="Arial"/>
                <w:b/>
                <w:bCs/>
                <w:color w:val="000000"/>
                <w:sz w:val="17"/>
                <w:szCs w:val="17"/>
              </w:rPr>
              <w:t>Assessment 4: Number Arrangements</w:t>
            </w:r>
          </w:p>
        </w:tc>
        <w:tc>
          <w:tcPr>
            <w:tcW w:w="2700" w:type="dxa"/>
          </w:tcPr>
          <w:p w14:paraId="45027645" w14:textId="77777777" w:rsidR="00347DF5" w:rsidRDefault="00347DF5"/>
        </w:tc>
        <w:tc>
          <w:tcPr>
            <w:tcW w:w="2538" w:type="dxa"/>
          </w:tcPr>
          <w:p w14:paraId="15F16331" w14:textId="77777777" w:rsidR="00347DF5" w:rsidRDefault="00347DF5"/>
        </w:tc>
      </w:tr>
      <w:tr w:rsidR="00347DF5" w14:paraId="1D929712" w14:textId="22341A60" w:rsidTr="0016491C">
        <w:tc>
          <w:tcPr>
            <w:tcW w:w="4392" w:type="dxa"/>
          </w:tcPr>
          <w:p w14:paraId="6ED1200D"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F7003"/>
                <w:sz w:val="17"/>
                <w:szCs w:val="17"/>
              </w:rPr>
            </w:pPr>
            <w:r>
              <w:rPr>
                <w:rFonts w:ascii="Arial" w:hAnsi="Arial" w:cs="Arial"/>
                <w:color w:val="000000"/>
                <w:sz w:val="17"/>
                <w:szCs w:val="17"/>
              </w:rPr>
              <w:t>Fluently add and subtract within 5.</w:t>
            </w:r>
          </w:p>
        </w:tc>
        <w:tc>
          <w:tcPr>
            <w:tcW w:w="3546" w:type="dxa"/>
          </w:tcPr>
          <w:p w14:paraId="67C796F8" w14:textId="77777777"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6542E0">
              <w:rPr>
                <w:rFonts w:cs="Arial"/>
                <w:b/>
                <w:bCs/>
                <w:color w:val="000000"/>
                <w:sz w:val="17"/>
                <w:szCs w:val="17"/>
              </w:rPr>
              <w:t>Assessment 5: Combination Trains</w:t>
            </w:r>
          </w:p>
          <w:p w14:paraId="6EF798DC" w14:textId="77777777" w:rsidR="00347DF5" w:rsidRPr="006542E0" w:rsidRDefault="00347DF5" w:rsidP="00DD72DC">
            <w:r w:rsidRPr="006542E0">
              <w:rPr>
                <w:rFonts w:cs="Arial"/>
                <w:b/>
                <w:bCs/>
                <w:color w:val="000000"/>
                <w:sz w:val="17"/>
                <w:szCs w:val="17"/>
              </w:rPr>
              <w:t>Assessment 6: Hiding Assessment</w:t>
            </w:r>
          </w:p>
        </w:tc>
        <w:tc>
          <w:tcPr>
            <w:tcW w:w="2700" w:type="dxa"/>
          </w:tcPr>
          <w:p w14:paraId="2BB017ED" w14:textId="77777777" w:rsidR="00347DF5" w:rsidRDefault="00347DF5"/>
        </w:tc>
        <w:tc>
          <w:tcPr>
            <w:tcW w:w="2538" w:type="dxa"/>
          </w:tcPr>
          <w:p w14:paraId="43E493E4" w14:textId="77777777" w:rsidR="00347DF5" w:rsidRDefault="00347DF5"/>
        </w:tc>
      </w:tr>
      <w:tr w:rsidR="00347DF5" w14:paraId="2F8997DA" w14:textId="20C087EB" w:rsidTr="0016491C">
        <w:tc>
          <w:tcPr>
            <w:tcW w:w="4392" w:type="dxa"/>
          </w:tcPr>
          <w:p w14:paraId="1BBA5B51" w14:textId="5C4C7F06"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20"/>
                <w:szCs w:val="20"/>
              </w:rPr>
            </w:pPr>
            <w:r w:rsidRPr="006542E0">
              <w:rPr>
                <w:rFonts w:cs="Arial"/>
                <w:b/>
                <w:bCs/>
                <w:color w:val="000000"/>
                <w:sz w:val="20"/>
                <w:szCs w:val="20"/>
              </w:rPr>
              <w:t>Standard:  NUMBER AND OPERATIONS IN BASE TEN (NBT)</w:t>
            </w:r>
          </w:p>
        </w:tc>
        <w:tc>
          <w:tcPr>
            <w:tcW w:w="3546" w:type="dxa"/>
          </w:tcPr>
          <w:p w14:paraId="574DFABB" w14:textId="77777777"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p>
        </w:tc>
        <w:tc>
          <w:tcPr>
            <w:tcW w:w="2700" w:type="dxa"/>
          </w:tcPr>
          <w:p w14:paraId="6598BCA3" w14:textId="77777777" w:rsidR="00347DF5" w:rsidRDefault="00347DF5"/>
        </w:tc>
        <w:tc>
          <w:tcPr>
            <w:tcW w:w="2538" w:type="dxa"/>
          </w:tcPr>
          <w:p w14:paraId="152B10D3" w14:textId="77777777" w:rsidR="00347DF5" w:rsidRDefault="00347DF5"/>
        </w:tc>
      </w:tr>
      <w:tr w:rsidR="00347DF5" w14:paraId="02CC1B0F" w14:textId="04F90139" w:rsidTr="0016491C">
        <w:tc>
          <w:tcPr>
            <w:tcW w:w="4392" w:type="dxa"/>
          </w:tcPr>
          <w:p w14:paraId="4C93497B"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3D8819"/>
                <w:sz w:val="17"/>
                <w:szCs w:val="17"/>
              </w:rPr>
            </w:pPr>
            <w:r>
              <w:rPr>
                <w:rFonts w:ascii="Arial" w:hAnsi="Arial" w:cs="Arial"/>
                <w:b/>
                <w:bCs/>
                <w:color w:val="3D8819"/>
                <w:sz w:val="17"/>
                <w:szCs w:val="17"/>
              </w:rPr>
              <w:t>Work with numbers from 11-19 to gain foundations for place value</w:t>
            </w:r>
          </w:p>
          <w:p w14:paraId="4976D1DE" w14:textId="77777777" w:rsidR="00347DF5"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17"/>
                <w:szCs w:val="17"/>
              </w:rPr>
            </w:pPr>
            <w:r>
              <w:rPr>
                <w:rFonts w:ascii="Arial" w:hAnsi="Arial" w:cs="Arial"/>
                <w:color w:val="000000"/>
                <w:sz w:val="17"/>
                <w:szCs w:val="17"/>
              </w:rPr>
              <w:t>Compose and decompose numbers from 11 to 19 into ten ones and some further ones, e.g., by using objects or drawings, and record each composition or decomposition by a drawing or equation (such as 18=10+8); understand that these numbers are composed of ten ones and one, two, three, four, five, six, seven, eight, or nine ones.</w:t>
            </w:r>
          </w:p>
        </w:tc>
        <w:tc>
          <w:tcPr>
            <w:tcW w:w="3546" w:type="dxa"/>
          </w:tcPr>
          <w:p w14:paraId="6E5E17D9" w14:textId="77777777" w:rsidR="00347DF5" w:rsidRPr="006542E0" w:rsidRDefault="00347DF5"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6542E0">
              <w:rPr>
                <w:rFonts w:cs="Arial"/>
                <w:b/>
                <w:bCs/>
                <w:color w:val="000000"/>
                <w:sz w:val="17"/>
                <w:szCs w:val="17"/>
              </w:rPr>
              <w:t>Assessment 7: Ten Frames</w:t>
            </w:r>
          </w:p>
        </w:tc>
        <w:tc>
          <w:tcPr>
            <w:tcW w:w="2700" w:type="dxa"/>
          </w:tcPr>
          <w:p w14:paraId="2AC5D6BF" w14:textId="77777777" w:rsidR="00347DF5" w:rsidRDefault="00347DF5"/>
        </w:tc>
        <w:tc>
          <w:tcPr>
            <w:tcW w:w="2538" w:type="dxa"/>
          </w:tcPr>
          <w:p w14:paraId="5FB0920B" w14:textId="77777777" w:rsidR="00347DF5" w:rsidRDefault="00347DF5"/>
        </w:tc>
      </w:tr>
      <w:tr w:rsidR="0016491C" w14:paraId="08024FB4" w14:textId="77777777" w:rsidTr="0016491C">
        <w:tc>
          <w:tcPr>
            <w:tcW w:w="4392" w:type="dxa"/>
          </w:tcPr>
          <w:p w14:paraId="13D9F166" w14:textId="02306DC1" w:rsidR="0016491C" w:rsidRPr="006542E0" w:rsidRDefault="0016491C" w:rsidP="001649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3D8819"/>
                <w:sz w:val="20"/>
                <w:szCs w:val="20"/>
              </w:rPr>
            </w:pPr>
            <w:r w:rsidRPr="006542E0">
              <w:rPr>
                <w:rFonts w:cs="Arial"/>
                <w:b/>
                <w:bCs/>
                <w:color w:val="000000"/>
                <w:sz w:val="20"/>
                <w:szCs w:val="20"/>
              </w:rPr>
              <w:t>Standard:  GEOMETRY (G)</w:t>
            </w:r>
          </w:p>
        </w:tc>
        <w:tc>
          <w:tcPr>
            <w:tcW w:w="3546" w:type="dxa"/>
          </w:tcPr>
          <w:p w14:paraId="2B0E8543" w14:textId="77777777" w:rsidR="0016491C" w:rsidRDefault="0016491C"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17"/>
                <w:szCs w:val="17"/>
              </w:rPr>
            </w:pPr>
          </w:p>
        </w:tc>
        <w:tc>
          <w:tcPr>
            <w:tcW w:w="2700" w:type="dxa"/>
          </w:tcPr>
          <w:p w14:paraId="671B1F73" w14:textId="77777777" w:rsidR="0016491C" w:rsidRDefault="0016491C"/>
        </w:tc>
        <w:tc>
          <w:tcPr>
            <w:tcW w:w="2538" w:type="dxa"/>
          </w:tcPr>
          <w:p w14:paraId="14D94369" w14:textId="77777777" w:rsidR="0016491C" w:rsidRDefault="0016491C">
            <w:pPr>
              <w:rPr>
                <w:sz w:val="16"/>
                <w:szCs w:val="16"/>
              </w:rPr>
            </w:pPr>
            <w:r>
              <w:rPr>
                <w:sz w:val="16"/>
                <w:szCs w:val="16"/>
              </w:rPr>
              <w:t>Mid Year Assessment</w:t>
            </w:r>
          </w:p>
          <w:p w14:paraId="16925CE4" w14:textId="283483FC" w:rsidR="0016491C" w:rsidRPr="0016491C" w:rsidRDefault="0016491C">
            <w:pPr>
              <w:rPr>
                <w:b/>
              </w:rPr>
            </w:pPr>
            <w:r>
              <w:rPr>
                <w:sz w:val="16"/>
                <w:szCs w:val="16"/>
              </w:rPr>
              <w:t>End of Year Assessment</w:t>
            </w:r>
          </w:p>
        </w:tc>
      </w:tr>
      <w:tr w:rsidR="0016491C" w14:paraId="05A4F008" w14:textId="77777777" w:rsidTr="0016491C">
        <w:tc>
          <w:tcPr>
            <w:tcW w:w="4392" w:type="dxa"/>
          </w:tcPr>
          <w:p w14:paraId="56A45949" w14:textId="02F7D2C3" w:rsidR="0016491C" w:rsidRPr="006542E0" w:rsidRDefault="0016491C" w:rsidP="001649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6542E0">
              <w:rPr>
                <w:rFonts w:cs="Arial"/>
                <w:b/>
                <w:bCs/>
                <w:color w:val="000000"/>
                <w:sz w:val="17"/>
                <w:szCs w:val="17"/>
              </w:rPr>
              <w:t>Other Data Collected</w:t>
            </w:r>
          </w:p>
        </w:tc>
        <w:tc>
          <w:tcPr>
            <w:tcW w:w="3546" w:type="dxa"/>
          </w:tcPr>
          <w:p w14:paraId="7A021C5C" w14:textId="77777777" w:rsidR="0016491C" w:rsidRDefault="0016491C" w:rsidP="00DD72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17"/>
                <w:szCs w:val="17"/>
              </w:rPr>
            </w:pPr>
          </w:p>
        </w:tc>
        <w:tc>
          <w:tcPr>
            <w:tcW w:w="2700" w:type="dxa"/>
          </w:tcPr>
          <w:p w14:paraId="3E06E344" w14:textId="77777777" w:rsidR="0016491C" w:rsidRDefault="0016491C"/>
        </w:tc>
        <w:tc>
          <w:tcPr>
            <w:tcW w:w="2538" w:type="dxa"/>
          </w:tcPr>
          <w:p w14:paraId="053EB610" w14:textId="77777777" w:rsidR="0016491C" w:rsidRDefault="0016491C">
            <w:pPr>
              <w:rPr>
                <w:sz w:val="16"/>
                <w:szCs w:val="16"/>
              </w:rPr>
            </w:pPr>
            <w:r>
              <w:rPr>
                <w:sz w:val="16"/>
                <w:szCs w:val="16"/>
              </w:rPr>
              <w:t xml:space="preserve">Mid Year Assessment </w:t>
            </w:r>
          </w:p>
          <w:p w14:paraId="61A5A666" w14:textId="77777777" w:rsidR="0016491C" w:rsidRDefault="0016491C">
            <w:pPr>
              <w:rPr>
                <w:sz w:val="16"/>
                <w:szCs w:val="16"/>
              </w:rPr>
            </w:pPr>
            <w:r>
              <w:rPr>
                <w:sz w:val="16"/>
                <w:szCs w:val="16"/>
              </w:rPr>
              <w:t>(Patterning)</w:t>
            </w:r>
          </w:p>
          <w:p w14:paraId="29498CA2" w14:textId="4D536F14" w:rsidR="0016491C" w:rsidRDefault="0016491C">
            <w:pPr>
              <w:rPr>
                <w:sz w:val="16"/>
                <w:szCs w:val="16"/>
              </w:rPr>
            </w:pPr>
            <w:r>
              <w:rPr>
                <w:sz w:val="16"/>
                <w:szCs w:val="16"/>
              </w:rPr>
              <w:t>End of Year Assessment (Patterning)</w:t>
            </w:r>
          </w:p>
        </w:tc>
      </w:tr>
    </w:tbl>
    <w:p w14:paraId="6B36AE5E" w14:textId="77777777" w:rsidR="00635051" w:rsidRDefault="00635051"/>
    <w:sectPr w:rsidR="00635051" w:rsidSect="00436B08">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B08"/>
    <w:rsid w:val="0016491C"/>
    <w:rsid w:val="00347DF5"/>
    <w:rsid w:val="00436B08"/>
    <w:rsid w:val="005F4B2C"/>
    <w:rsid w:val="00603073"/>
    <w:rsid w:val="00635051"/>
    <w:rsid w:val="006542E0"/>
    <w:rsid w:val="00A92523"/>
    <w:rsid w:val="00AB6340"/>
    <w:rsid w:val="00DD7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07EA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EastAsia" w:hAnsi="Comic Sans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6B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EastAsia" w:hAnsi="Comic Sans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6B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3340</Characters>
  <Application>Microsoft Macintosh Word</Application>
  <DocSecurity>0</DocSecurity>
  <Lines>27</Lines>
  <Paragraphs>7</Paragraphs>
  <ScaleCrop>false</ScaleCrop>
  <Company>TSD</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School District</dc:creator>
  <cp:keywords/>
  <dc:description/>
  <cp:lastModifiedBy>Thompson School District</cp:lastModifiedBy>
  <cp:revision>2</cp:revision>
  <dcterms:created xsi:type="dcterms:W3CDTF">2013-01-23T16:45:00Z</dcterms:created>
  <dcterms:modified xsi:type="dcterms:W3CDTF">2013-01-23T16:45:00Z</dcterms:modified>
</cp:coreProperties>
</file>